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F4F14" w14:textId="1F97F24E" w:rsidR="008B60CF" w:rsidRPr="008B1401" w:rsidRDefault="007E5921" w:rsidP="008B60CF">
      <w:pPr>
        <w:jc w:val="left"/>
        <w:rPr>
          <w:bCs/>
        </w:rPr>
      </w:pPr>
      <w:r>
        <w:rPr>
          <w:bCs/>
        </w:rPr>
        <w:t>1</w:t>
      </w:r>
      <w:r w:rsidR="00116160">
        <w:rPr>
          <w:bCs/>
        </w:rPr>
        <w:t>9</w:t>
      </w:r>
      <w:r>
        <w:rPr>
          <w:bCs/>
        </w:rPr>
        <w:t>.0</w:t>
      </w:r>
      <w:r w:rsidR="00CD63B7">
        <w:rPr>
          <w:bCs/>
        </w:rPr>
        <w:t>9</w:t>
      </w:r>
      <w:r w:rsidR="002973CD">
        <w:rPr>
          <w:bCs/>
        </w:rPr>
        <w:t>.2025</w:t>
      </w:r>
    </w:p>
    <w:p w14:paraId="07A61773" w14:textId="77777777" w:rsidR="004247C3" w:rsidRPr="008B1401" w:rsidRDefault="004247C3" w:rsidP="008B60CF">
      <w:pPr>
        <w:jc w:val="left"/>
        <w:rPr>
          <w:bCs/>
          <w:i/>
        </w:rPr>
      </w:pPr>
    </w:p>
    <w:p w14:paraId="74C47F14" w14:textId="0E024500" w:rsidR="00412DD2" w:rsidRPr="0076768D" w:rsidRDefault="005D31F7" w:rsidP="000F41AE">
      <w:pPr>
        <w:jc w:val="left"/>
        <w:rPr>
          <w:b/>
          <w:bCs/>
        </w:rPr>
      </w:pPr>
      <w:r>
        <w:rPr>
          <w:rFonts w:eastAsia="Calibri" w:cs="Arial"/>
          <w:b/>
          <w:bCs/>
          <w:sz w:val="29"/>
          <w:szCs w:val="29"/>
          <w:lang w:eastAsia="en-US"/>
        </w:rPr>
        <w:t xml:space="preserve">Wilo wird </w:t>
      </w:r>
      <w:r w:rsidR="00487799">
        <w:rPr>
          <w:rFonts w:eastAsia="Calibri" w:cs="Arial"/>
          <w:b/>
          <w:bCs/>
          <w:sz w:val="29"/>
          <w:szCs w:val="29"/>
          <w:lang w:eastAsia="en-US"/>
        </w:rPr>
        <w:t xml:space="preserve">Nachhaltigkeitspartner </w:t>
      </w:r>
      <w:r w:rsidR="001242FF">
        <w:rPr>
          <w:rFonts w:eastAsia="Calibri" w:cs="Arial"/>
          <w:b/>
          <w:bCs/>
          <w:sz w:val="29"/>
          <w:szCs w:val="29"/>
          <w:lang w:eastAsia="en-US"/>
        </w:rPr>
        <w:t>von Phoenix Hagen</w:t>
      </w:r>
    </w:p>
    <w:p w14:paraId="0779CC70" w14:textId="16F5D1EB" w:rsidR="00225077" w:rsidRPr="000F41AE" w:rsidRDefault="00225077" w:rsidP="002723DF">
      <w:pPr>
        <w:tabs>
          <w:tab w:val="left" w:pos="3493"/>
        </w:tabs>
      </w:pPr>
      <w:r w:rsidRPr="000F41AE">
        <w:t>Platin</w:t>
      </w:r>
      <w:r w:rsidR="00CA6B61">
        <w:t>-</w:t>
      </w:r>
      <w:r w:rsidRPr="000F41AE">
        <w:t xml:space="preserve">Partnerschaft stärkt Basketball-Engagement </w:t>
      </w:r>
      <w:r w:rsidR="00F06AB3" w:rsidRPr="000F41AE">
        <w:t>regional</w:t>
      </w:r>
    </w:p>
    <w:p w14:paraId="2B216D83" w14:textId="77777777" w:rsidR="00127EA2" w:rsidRPr="008840AA" w:rsidRDefault="00127EA2" w:rsidP="002723DF">
      <w:pPr>
        <w:tabs>
          <w:tab w:val="left" w:pos="3493"/>
        </w:tabs>
        <w:rPr>
          <w:b/>
          <w:bCs/>
        </w:rPr>
      </w:pPr>
    </w:p>
    <w:p w14:paraId="71CB23E6" w14:textId="03090DD6" w:rsidR="00DB2C0A" w:rsidRDefault="00B937AA" w:rsidP="00DB2C0A">
      <w:r w:rsidRPr="00B937AA">
        <w:rPr>
          <w:b/>
          <w:bCs/>
        </w:rPr>
        <w:t>Dortmund.</w:t>
      </w:r>
      <w:r>
        <w:t xml:space="preserve"> </w:t>
      </w:r>
      <w:r w:rsidR="00DB2C0A" w:rsidRPr="00DB2C0A">
        <w:t xml:space="preserve">Wilo baut sein Basketball-Engagement weiter aus – lokal und nachhaltig. Nachdem der Wassertechnologiekonzern </w:t>
      </w:r>
      <w:r w:rsidR="000F41AE">
        <w:t xml:space="preserve">mit Hauptsitz in Dortmund </w:t>
      </w:r>
      <w:r w:rsidR="00DB2C0A" w:rsidRPr="00DB2C0A">
        <w:t xml:space="preserve">bereits im September 2024 als globaler Nachhaltigkeitspartner der NBA-Mannschaft Milwaukee Bucks aktiv geworden ist, richtet Wilo den Blick nun auf </w:t>
      </w:r>
      <w:r w:rsidR="000F41AE">
        <w:t>die Region Dortmund</w:t>
      </w:r>
      <w:r w:rsidR="00DB2C0A" w:rsidRPr="00DB2C0A">
        <w:t>: Mit Phoenix Hagen unterstützt das Unternehmen erstmals einen Basketballclub aus der Region – als offizielle</w:t>
      </w:r>
      <w:r w:rsidR="005E0B01">
        <w:t>r</w:t>
      </w:r>
      <w:r w:rsidR="00DB2C0A" w:rsidRPr="00DB2C0A">
        <w:t xml:space="preserve"> Nachhaltigkeitspartner und erste</w:t>
      </w:r>
      <w:r w:rsidR="005E0B01">
        <w:t>r</w:t>
      </w:r>
      <w:r w:rsidR="00DB2C0A" w:rsidRPr="00DB2C0A">
        <w:t xml:space="preserve"> Platin-Partner über zunächst drei Jahre.</w:t>
      </w:r>
    </w:p>
    <w:p w14:paraId="68570388" w14:textId="77777777" w:rsidR="00500DD4" w:rsidRPr="00DB2C0A" w:rsidRDefault="00500DD4" w:rsidP="00DB2C0A"/>
    <w:p w14:paraId="73E08DD0" w14:textId="480D1A76" w:rsidR="000F41AE" w:rsidRDefault="00DB2C0A" w:rsidP="0038127F">
      <w:r w:rsidRPr="00DB2C0A">
        <w:t xml:space="preserve">Mit der Vereinbarung setzt Wilo ein starkes Zeichen </w:t>
      </w:r>
      <w:r w:rsidR="003A7E3D" w:rsidRPr="006846E2">
        <w:t>für den Sport</w:t>
      </w:r>
      <w:r w:rsidR="000F41AE">
        <w:t>,</w:t>
      </w:r>
      <w:r w:rsidR="003A7E3D" w:rsidRPr="006846E2">
        <w:t xml:space="preserve"> aber auch </w:t>
      </w:r>
      <w:r w:rsidRPr="00DB2C0A">
        <w:t xml:space="preserve">für Verantwortung </w:t>
      </w:r>
      <w:r w:rsidR="003A7E3D" w:rsidRPr="006846E2">
        <w:t>darüber hinaus</w:t>
      </w:r>
      <w:r w:rsidR="00053CC3">
        <w:t>:</w:t>
      </w:r>
      <w:r w:rsidRPr="00DB2C0A">
        <w:t xml:space="preserve"> D</w:t>
      </w:r>
      <w:r w:rsidR="00CA6B61">
        <w:t xml:space="preserve">er Konzern </w:t>
      </w:r>
      <w:r w:rsidRPr="00DB2C0A">
        <w:t xml:space="preserve">wird seine Expertise als Nachhaltigkeitspartner einbringen und dabei auch Themen wie körperliche und mentale Gesundheit in den Mittelpunkt stellen. Geplant sind gemeinsame </w:t>
      </w:r>
      <w:r w:rsidR="005E0B01" w:rsidRPr="006846E2">
        <w:t>Maßnahmen</w:t>
      </w:r>
      <w:r w:rsidRPr="00DB2C0A">
        <w:t>, die das Wohlbefinden von Athletinnen und Athleten, Fans und der gesamten Community stärken sollen.</w:t>
      </w:r>
      <w:r w:rsidR="00500DD4">
        <w:t xml:space="preserve"> </w:t>
      </w:r>
      <w:r w:rsidRPr="00DB2C0A">
        <w:t xml:space="preserve">Ein besonderer Fokus liegt zudem auf der Unterstützung der Inklusions-Mannschaft „Phoenix/TSV Unified Hagen“. </w:t>
      </w:r>
      <w:r w:rsidR="008B558C" w:rsidRPr="008B558C">
        <w:t>Als</w:t>
      </w:r>
      <w:r w:rsidR="00053CC3">
        <w:t xml:space="preserve"> ihr</w:t>
      </w:r>
      <w:r w:rsidR="008B558C" w:rsidRPr="008B558C">
        <w:t xml:space="preserve"> Hauptsponsor wird Wilo organisierte Aktionen mit Unified begleiten und setzt damit ein deutliches Bekenntnis zu gelebter Vielfalt und echtem Zusammenhalt.</w:t>
      </w:r>
      <w:r w:rsidR="000F41AE">
        <w:t xml:space="preserve"> </w:t>
      </w:r>
    </w:p>
    <w:p w14:paraId="7AC0F5D5" w14:textId="77777777" w:rsidR="000F41AE" w:rsidRDefault="000F41AE" w:rsidP="0038127F"/>
    <w:p w14:paraId="24F31793" w14:textId="1F70DFAC" w:rsidR="0038127F" w:rsidRPr="005D600E" w:rsidRDefault="0038127F" w:rsidP="0038127F">
      <w:r w:rsidRPr="005D600E">
        <w:t xml:space="preserve">Im Rahmen der Partnerschaft sichert sich Wilo </w:t>
      </w:r>
      <w:r w:rsidR="00CA6B61">
        <w:t xml:space="preserve">auch </w:t>
      </w:r>
      <w:r w:rsidRPr="005D600E">
        <w:t xml:space="preserve">eine starke </w:t>
      </w:r>
      <w:r>
        <w:t>Sichtbarkeit</w:t>
      </w:r>
      <w:r w:rsidRPr="005D600E">
        <w:t xml:space="preserve"> bei den Heimspielen von Phoenix Hagen: Das Unternehmenslogo wird ab sofort exklusiv auf den Trikots sowie den Trainings-Shirts der „Feuervögel“</w:t>
      </w:r>
      <w:r>
        <w:t xml:space="preserve"> sowie in der </w:t>
      </w:r>
      <w:proofErr w:type="spellStart"/>
      <w:r>
        <w:t>Ischelandhalle</w:t>
      </w:r>
      <w:proofErr w:type="spellEnd"/>
      <w:r>
        <w:t xml:space="preserve"> sichtbar sein</w:t>
      </w:r>
      <w:r w:rsidRPr="005D600E">
        <w:t>.</w:t>
      </w:r>
      <w:r>
        <w:t xml:space="preserve"> </w:t>
      </w:r>
    </w:p>
    <w:p w14:paraId="6D8304CF" w14:textId="77777777" w:rsidR="00A2490A" w:rsidRDefault="00A2490A" w:rsidP="00DE0F9A"/>
    <w:p w14:paraId="70858239" w14:textId="2A1C9C75" w:rsidR="009C4CBE" w:rsidRPr="009C4CBE" w:rsidRDefault="00C43236" w:rsidP="009C4CBE">
      <w:r w:rsidRPr="00C43236">
        <w:t xml:space="preserve">„Die </w:t>
      </w:r>
      <w:r w:rsidR="0038127F">
        <w:t>Zusammenarbeit</w:t>
      </w:r>
      <w:r w:rsidRPr="00C43236">
        <w:t xml:space="preserve"> mit Phoenix Hagen ist für uns weit mehr als Sponsoring. Wir möchten die Entwicklung des Clubs begleiten und gleichzeitig Impulse setzen, die über den Sport hinausreichen – ob bei Nachhaltigkeit, Gesundheit oder Inklusion. Basketball ist eine dynamische, zukunftsorientierte Sportart, die </w:t>
      </w:r>
      <w:r w:rsidRPr="00C43236">
        <w:lastRenderedPageBreak/>
        <w:t>perfekt zu unserer Haltung passt</w:t>
      </w:r>
      <w:r w:rsidR="00F96258" w:rsidRPr="005D600E">
        <w:t>“</w:t>
      </w:r>
      <w:r w:rsidR="008C4BF2">
        <w:t>,</w:t>
      </w:r>
      <w:r w:rsidR="009B31EE">
        <w:t xml:space="preserve"> erklärt Peter Glauner, CEO und CSO </w:t>
      </w:r>
      <w:r w:rsidR="000F41AE">
        <w:t xml:space="preserve">von </w:t>
      </w:r>
      <w:r w:rsidR="009B31EE">
        <w:t xml:space="preserve">Wilo Europa. </w:t>
      </w:r>
      <w:r w:rsidR="009C4CBE">
        <w:t xml:space="preserve">Oliver </w:t>
      </w:r>
      <w:r w:rsidR="009C4CBE" w:rsidRPr="007F1E9C">
        <w:rPr>
          <w:rFonts w:asciiTheme="minorHAnsi" w:hAnsiTheme="minorHAnsi"/>
        </w:rPr>
        <w:t xml:space="preserve">Hermes, </w:t>
      </w:r>
      <w:proofErr w:type="spellStart"/>
      <w:r w:rsidR="007F1E9C" w:rsidRPr="007F1E9C">
        <w:rPr>
          <w:rFonts w:asciiTheme="minorHAnsi" w:hAnsiTheme="minorHAnsi" w:cs="Noto Sans"/>
          <w:color w:val="000000"/>
        </w:rPr>
        <w:t>President</w:t>
      </w:r>
      <w:proofErr w:type="spellEnd"/>
      <w:r w:rsidR="007F1E9C" w:rsidRPr="007F1E9C">
        <w:rPr>
          <w:rFonts w:asciiTheme="minorHAnsi" w:hAnsiTheme="minorHAnsi" w:cs="Noto Sans"/>
          <w:color w:val="000000"/>
        </w:rPr>
        <w:t xml:space="preserve"> &amp; Global CEO</w:t>
      </w:r>
      <w:r w:rsidR="007F1E9C">
        <w:rPr>
          <w:rFonts w:asciiTheme="minorHAnsi" w:hAnsiTheme="minorHAnsi" w:cs="Noto Sans"/>
          <w:color w:val="000000"/>
        </w:rPr>
        <w:t xml:space="preserve"> </w:t>
      </w:r>
      <w:r w:rsidR="00A02C43">
        <w:rPr>
          <w:rFonts w:asciiTheme="minorHAnsi" w:hAnsiTheme="minorHAnsi" w:cs="Noto Sans"/>
          <w:color w:val="000000"/>
        </w:rPr>
        <w:t xml:space="preserve">der </w:t>
      </w:r>
      <w:r w:rsidR="009C4CBE" w:rsidRPr="007F1E9C">
        <w:rPr>
          <w:rFonts w:asciiTheme="minorHAnsi" w:hAnsiTheme="minorHAnsi"/>
        </w:rPr>
        <w:t>Wilo</w:t>
      </w:r>
      <w:r w:rsidR="00A02C43">
        <w:rPr>
          <w:rFonts w:asciiTheme="minorHAnsi" w:hAnsiTheme="minorHAnsi"/>
        </w:rPr>
        <w:t xml:space="preserve"> Group</w:t>
      </w:r>
      <w:r w:rsidR="009C4CBE" w:rsidRPr="007F1E9C">
        <w:rPr>
          <w:rFonts w:asciiTheme="minorHAnsi" w:hAnsiTheme="minorHAnsi"/>
        </w:rPr>
        <w:t>,</w:t>
      </w:r>
      <w:r w:rsidR="009C4CBE">
        <w:t xml:space="preserve"> stellt heraus: </w:t>
      </w:r>
      <w:r w:rsidR="009C4CBE" w:rsidRPr="009C4CBE">
        <w:t>„Die Partnerschaft mit Phoenix Hagen schließt an die vor rund einem Jahr geschlossene Partnerschaft mit den Milwaukee Bucks an. Die erfolgreiche Zusammenarbeit beweist, dass Nachhaltigkeitskooperationen im Sport einen echten Unterschied machen – auf und neben dem Platz.“</w:t>
      </w:r>
    </w:p>
    <w:p w14:paraId="02CBA70B" w14:textId="02C8803A" w:rsidR="00F96258" w:rsidRPr="005D600E" w:rsidRDefault="00F96258" w:rsidP="00F96258"/>
    <w:p w14:paraId="757055B4" w14:textId="22ABA760" w:rsidR="00F96258" w:rsidRDefault="001E0596" w:rsidP="00F96258">
      <w:pPr>
        <w:rPr>
          <w:b/>
          <w:bCs/>
        </w:rPr>
      </w:pPr>
      <w:r>
        <w:t xml:space="preserve">Martin Schmidt, Geschäftsführer </w:t>
      </w:r>
      <w:r w:rsidR="000F41AE">
        <w:t xml:space="preserve">von </w:t>
      </w:r>
      <w:r>
        <w:t xml:space="preserve">Phoenix Hagen, ergänzt: </w:t>
      </w:r>
      <w:r w:rsidR="00F96258" w:rsidRPr="005D600E">
        <w:t>„Mit der Weltmarke Wilo schlagen wir innerhalb unseres Partner-Netzwerkes ein für Phoenix neues Kapitel auf. Bereits in den ersten Gesprächen haben wir erkannt, dass es unzählige Ideen und Projekte gibt, die sich mit Blick auf die kommenden drei Jahre anbieten. Diese nun konkret umzusetzen und beidseitig daran zu wachsen, wird eine spannende Erfahrung. Phoenix ist bereits einen Teil des Weges mit klarer Vision vor Augen – dem Ziel namens Bundesliga – gegangen, aber noch lange nicht fertig. Es freut mich, dass Wilo uns bei der Erreichung dieses Ziels fördern, aber ganz sicher auch fordern wird.“</w:t>
      </w:r>
      <w:r w:rsidR="00F96258" w:rsidRPr="00F96258">
        <w:rPr>
          <w:b/>
          <w:bCs/>
        </w:rPr>
        <w:t xml:space="preserve"> </w:t>
      </w:r>
    </w:p>
    <w:p w14:paraId="7C5A10F9" w14:textId="77777777" w:rsidR="00F96258" w:rsidRDefault="00F96258" w:rsidP="00F96258"/>
    <w:p w14:paraId="7F94628B" w14:textId="5E083805" w:rsidR="00F96258" w:rsidRPr="005D600E" w:rsidRDefault="00F96258" w:rsidP="00F96258">
      <w:r w:rsidRPr="005D600E">
        <w:t>Wilo engagiert sich seit vielen Jahren gezielt im Profisport – ob beim NBA-Team Milwaukee Bucks, bei Borussia Dortmund oder dem Deutschland-Achter. Mit innovativen Ansätzen sorgt das Unternehmen dabei stets für lebendige und zukunftsorientierte Partnerschaften.</w:t>
      </w:r>
    </w:p>
    <w:p w14:paraId="789D8E35" w14:textId="77777777" w:rsidR="004D427F" w:rsidRDefault="004D427F" w:rsidP="00690D59"/>
    <w:p w14:paraId="1FEF855A" w14:textId="5016F18F" w:rsidR="00116160" w:rsidRDefault="00116160" w:rsidP="00360BB6">
      <w:pPr>
        <w:rPr>
          <w:noProof/>
        </w:rPr>
      </w:pPr>
      <w:r>
        <w:rPr>
          <w:noProof/>
        </w:rPr>
        <w:lastRenderedPageBreak/>
        <w:drawing>
          <wp:inline distT="0" distB="0" distL="0" distR="0" wp14:anchorId="3D1D7F9E" wp14:editId="0432CB46">
            <wp:extent cx="5120640" cy="3418840"/>
            <wp:effectExtent l="0" t="0" r="3810" b="0"/>
            <wp:docPr id="16797008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0640" cy="3418840"/>
                    </a:xfrm>
                    <a:prstGeom prst="rect">
                      <a:avLst/>
                    </a:prstGeom>
                    <a:noFill/>
                    <a:ln>
                      <a:noFill/>
                    </a:ln>
                  </pic:spPr>
                </pic:pic>
              </a:graphicData>
            </a:graphic>
          </wp:inline>
        </w:drawing>
      </w:r>
    </w:p>
    <w:p w14:paraId="1D834176" w14:textId="6E936BAA" w:rsidR="009F4936" w:rsidRPr="000F41AE" w:rsidRDefault="008D42D6" w:rsidP="00360BB6">
      <w:pPr>
        <w:rPr>
          <w:color w:val="000000"/>
        </w:rPr>
      </w:pPr>
      <w:r w:rsidRPr="00EB2CCB">
        <w:rPr>
          <w:b/>
        </w:rPr>
        <w:t>Bildunterzeile:</w:t>
      </w:r>
      <w:r w:rsidR="000F4922" w:rsidRPr="000F4922">
        <w:t xml:space="preserve"> </w:t>
      </w:r>
      <w:r w:rsidR="00371E21">
        <w:t xml:space="preserve">Von links: </w:t>
      </w:r>
      <w:r w:rsidR="00371E21" w:rsidRPr="00BF3074">
        <w:t>Martin Schmidt (Geschäftsführer</w:t>
      </w:r>
      <w:r w:rsidR="00371E21">
        <w:t>,</w:t>
      </w:r>
      <w:r w:rsidR="00371E21" w:rsidRPr="00BF3074">
        <w:t xml:space="preserve"> Phoenix Hagen)</w:t>
      </w:r>
      <w:r w:rsidR="00371E21">
        <w:t xml:space="preserve">, </w:t>
      </w:r>
      <w:r w:rsidR="00BF3074" w:rsidRPr="00BF3074">
        <w:t>Peter Glauner (CEO &amp; CSO</w:t>
      </w:r>
      <w:r w:rsidR="00CA6B61">
        <w:t>,</w:t>
      </w:r>
      <w:r w:rsidR="00BF3074" w:rsidRPr="00BF3074">
        <w:t xml:space="preserve"> Wilo Europ</w:t>
      </w:r>
      <w:r w:rsidR="00116160">
        <w:t>e</w:t>
      </w:r>
      <w:r w:rsidR="00BF3074" w:rsidRPr="00BF3074">
        <w:t>)</w:t>
      </w:r>
      <w:r w:rsidR="00371E21">
        <w:t xml:space="preserve"> und</w:t>
      </w:r>
      <w:r w:rsidR="00BF3074" w:rsidRPr="00BF3074">
        <w:t xml:space="preserve"> Ünal </w:t>
      </w:r>
      <w:proofErr w:type="spellStart"/>
      <w:r w:rsidR="00BF3074" w:rsidRPr="00BF3074">
        <w:t>Görgün</w:t>
      </w:r>
      <w:proofErr w:type="spellEnd"/>
      <w:r w:rsidR="00BF3074" w:rsidRPr="00BF3074">
        <w:t xml:space="preserve"> (CFO</w:t>
      </w:r>
      <w:r w:rsidR="00CA6B61">
        <w:t xml:space="preserve">, </w:t>
      </w:r>
      <w:r w:rsidR="00BF3074" w:rsidRPr="00BF3074">
        <w:t>Wilo Europ</w:t>
      </w:r>
      <w:r w:rsidR="00116160">
        <w:t>e</w:t>
      </w:r>
      <w:r w:rsidR="00BF3074" w:rsidRPr="00BF3074">
        <w:t>) geben mit ihrer Unterschrift den Startschuss für die neue Platin-Partnerschaft.</w:t>
      </w:r>
      <w:r w:rsidR="00CA6B61">
        <w:t xml:space="preserve"> </w:t>
      </w:r>
      <w:r w:rsidR="007B7250" w:rsidRPr="00EB2CCB">
        <w:t>Quelle: WILO SE</w:t>
      </w:r>
    </w:p>
    <w:p w14:paraId="6FD03E35" w14:textId="77777777" w:rsidR="003D2DD0" w:rsidRDefault="003D2DD0" w:rsidP="008D42D6">
      <w:pPr>
        <w:rPr>
          <w:color w:val="000000"/>
        </w:rPr>
      </w:pPr>
    </w:p>
    <w:p w14:paraId="6410E382" w14:textId="77777777" w:rsidR="008B7116" w:rsidRPr="00F77DD2" w:rsidRDefault="008B7116" w:rsidP="008B7116">
      <w:pPr>
        <w:jc w:val="left"/>
        <w:rPr>
          <w:b/>
        </w:rPr>
      </w:pPr>
      <w:r w:rsidRPr="00F77DD2">
        <w:rPr>
          <w:b/>
          <w:bCs/>
        </w:rPr>
        <w:t>Pressekontakt:</w:t>
      </w:r>
    </w:p>
    <w:tbl>
      <w:tblPr>
        <w:tblW w:w="7938" w:type="dxa"/>
        <w:tblLook w:val="04A0" w:firstRow="1" w:lastRow="0" w:firstColumn="1" w:lastColumn="0" w:noHBand="0" w:noVBand="1"/>
      </w:tblPr>
      <w:tblGrid>
        <w:gridCol w:w="3969"/>
        <w:gridCol w:w="3969"/>
      </w:tblGrid>
      <w:tr w:rsidR="008B7116" w:rsidRPr="00D23D6A" w14:paraId="220FB795" w14:textId="77777777" w:rsidTr="00885A97">
        <w:tc>
          <w:tcPr>
            <w:tcW w:w="3969" w:type="dxa"/>
            <w:tcMar>
              <w:left w:w="0" w:type="dxa"/>
              <w:right w:w="0" w:type="dxa"/>
            </w:tcMar>
          </w:tcPr>
          <w:p w14:paraId="6BE36557" w14:textId="77777777" w:rsidR="00116160" w:rsidRPr="008904F0" w:rsidRDefault="00116160" w:rsidP="00116160">
            <w:pPr>
              <w:jc w:val="left"/>
              <w:rPr>
                <w:lang w:val="en-US"/>
              </w:rPr>
            </w:pPr>
            <w:r w:rsidRPr="008904F0">
              <w:rPr>
                <w:lang w:val="en-US"/>
              </w:rPr>
              <w:t>Silas Schefers</w:t>
            </w:r>
          </w:p>
          <w:p w14:paraId="0DB3BD22" w14:textId="77777777" w:rsidR="00116160" w:rsidRPr="008904F0" w:rsidRDefault="00116160" w:rsidP="00116160">
            <w:pPr>
              <w:jc w:val="left"/>
              <w:rPr>
                <w:lang w:val="en-US"/>
              </w:rPr>
            </w:pPr>
            <w:r w:rsidRPr="008904F0">
              <w:rPr>
                <w:lang w:val="en-US"/>
              </w:rPr>
              <w:t>Wilo Group</w:t>
            </w:r>
          </w:p>
          <w:p w14:paraId="436B8503" w14:textId="77777777" w:rsidR="00116160" w:rsidRPr="008904F0" w:rsidRDefault="00116160" w:rsidP="00116160">
            <w:pPr>
              <w:jc w:val="left"/>
              <w:rPr>
                <w:lang w:val="en-US"/>
              </w:rPr>
            </w:pPr>
            <w:r w:rsidRPr="008904F0">
              <w:rPr>
                <w:lang w:val="en-US"/>
              </w:rPr>
              <w:t>T: +49 231 4102 7160</w:t>
            </w:r>
          </w:p>
          <w:p w14:paraId="0EDA9EC2" w14:textId="77777777" w:rsidR="00116160" w:rsidRPr="008904F0" w:rsidRDefault="00116160" w:rsidP="00116160">
            <w:pPr>
              <w:rPr>
                <w:rFonts w:cs="Calibri"/>
                <w:lang w:val="en-US"/>
              </w:rPr>
            </w:pPr>
            <w:r w:rsidRPr="008904F0">
              <w:rPr>
                <w:lang w:val="en-US"/>
              </w:rPr>
              <w:t>M: +49 173 895 91 87</w:t>
            </w:r>
          </w:p>
          <w:p w14:paraId="3F38D201" w14:textId="740923B5" w:rsidR="008B7116" w:rsidRPr="00116160" w:rsidRDefault="00116160" w:rsidP="00116160">
            <w:pPr>
              <w:jc w:val="left"/>
              <w:rPr>
                <w:rFonts w:ascii="Arial" w:hAnsi="Arial" w:cs="Times New Roman"/>
                <w:sz w:val="2"/>
                <w:szCs w:val="2"/>
                <w:lang w:val="en-US"/>
              </w:rPr>
            </w:pPr>
            <w:hyperlink r:id="rId12" w:history="1">
              <w:r w:rsidRPr="008904F0">
                <w:rPr>
                  <w:rStyle w:val="Hyperlink"/>
                  <w:lang w:val="en-US"/>
                </w:rPr>
                <w:t>silas.schefers@wilo.com</w:t>
              </w:r>
            </w:hyperlink>
          </w:p>
        </w:tc>
        <w:tc>
          <w:tcPr>
            <w:tcW w:w="3969" w:type="dxa"/>
          </w:tcPr>
          <w:p w14:paraId="7741D417" w14:textId="77777777" w:rsidR="00116160" w:rsidRPr="00EB0E41" w:rsidRDefault="00116160" w:rsidP="00116160">
            <w:pPr>
              <w:jc w:val="left"/>
            </w:pPr>
            <w:r>
              <w:t>Carolin Marl</w:t>
            </w:r>
          </w:p>
          <w:p w14:paraId="3372762F" w14:textId="77777777" w:rsidR="00116160" w:rsidRPr="00EB0E41" w:rsidRDefault="00116160" w:rsidP="00116160">
            <w:pPr>
              <w:jc w:val="left"/>
            </w:pPr>
            <w:r w:rsidRPr="00EB2CCB">
              <w:t xml:space="preserve">Wilo </w:t>
            </w:r>
            <w:r>
              <w:t>Europe</w:t>
            </w:r>
          </w:p>
          <w:p w14:paraId="492CBE6B" w14:textId="77777777" w:rsidR="00116160" w:rsidRPr="00EB0E41" w:rsidRDefault="00116160" w:rsidP="00116160">
            <w:pPr>
              <w:jc w:val="left"/>
            </w:pPr>
            <w:r w:rsidRPr="00EB0E41">
              <w:t xml:space="preserve">T: +49 231 4102 </w:t>
            </w:r>
            <w:r>
              <w:t>6765</w:t>
            </w:r>
          </w:p>
          <w:p w14:paraId="5491E470" w14:textId="77777777" w:rsidR="00116160" w:rsidRPr="00353C6F" w:rsidRDefault="00116160" w:rsidP="00116160">
            <w:pPr>
              <w:jc w:val="left"/>
              <w:rPr>
                <w:rFonts w:eastAsiaTheme="minorEastAsia" w:cs="Segoe UI"/>
                <w:noProof/>
                <w:shd w:val="clear" w:color="auto" w:fill="FFFFFF"/>
              </w:rPr>
            </w:pPr>
            <w:r w:rsidRPr="00FB36B7">
              <w:t xml:space="preserve">M: </w:t>
            </w:r>
            <w:r w:rsidRPr="00FB36B7">
              <w:rPr>
                <w:rFonts w:eastAsiaTheme="minorEastAsia" w:cs="Segoe UI"/>
                <w:noProof/>
                <w:color w:val="323130"/>
                <w:shd w:val="clear" w:color="auto" w:fill="FFFFFF"/>
              </w:rPr>
              <w:t>+</w:t>
            </w:r>
            <w:r w:rsidRPr="00353C6F">
              <w:rPr>
                <w:rFonts w:eastAsiaTheme="minorEastAsia" w:cs="Segoe UI"/>
                <w:noProof/>
                <w:shd w:val="clear" w:color="auto" w:fill="FFFFFF"/>
              </w:rPr>
              <w:t>49 151 721 895 05</w:t>
            </w:r>
          </w:p>
          <w:p w14:paraId="01DD4E41" w14:textId="262F6B44" w:rsidR="008B7116" w:rsidRPr="00EB0E41" w:rsidRDefault="00116160" w:rsidP="00885A97">
            <w:pPr>
              <w:jc w:val="left"/>
            </w:pPr>
            <w:hyperlink r:id="rId13" w:history="1">
              <w:r w:rsidRPr="00F255AA">
                <w:rPr>
                  <w:rStyle w:val="Hyperlink"/>
                </w:rPr>
                <w:t>carolin.marl@wilo.com</w:t>
              </w:r>
            </w:hyperlink>
          </w:p>
        </w:tc>
      </w:tr>
    </w:tbl>
    <w:p w14:paraId="500289CD" w14:textId="77777777" w:rsidR="008B7116" w:rsidRPr="00201F14" w:rsidRDefault="008B7116" w:rsidP="008B7116">
      <w:pPr>
        <w:ind w:right="-144"/>
        <w:jc w:val="left"/>
        <w:rPr>
          <w:sz w:val="16"/>
          <w:szCs w:val="16"/>
        </w:rPr>
      </w:pPr>
    </w:p>
    <w:p w14:paraId="0C6D5092" w14:textId="77777777" w:rsidR="008B7116" w:rsidRPr="00F80A37" w:rsidRDefault="008B7116" w:rsidP="008B7116">
      <w:pPr>
        <w:jc w:val="left"/>
        <w:rPr>
          <w:rFonts w:asciiTheme="majorHAnsi" w:hAnsiTheme="majorHAnsi"/>
          <w:b/>
          <w:sz w:val="14"/>
          <w:szCs w:val="14"/>
        </w:rPr>
      </w:pPr>
      <w:r w:rsidRPr="00F80A37">
        <w:rPr>
          <w:rFonts w:asciiTheme="majorHAnsi" w:hAnsiTheme="majorHAnsi"/>
          <w:b/>
          <w:sz w:val="14"/>
          <w:szCs w:val="14"/>
        </w:rPr>
        <w:t>Über Wilo:</w:t>
      </w:r>
    </w:p>
    <w:p w14:paraId="6F064FE3" w14:textId="38A83C59" w:rsidR="000F41AE" w:rsidRDefault="000F41AE" w:rsidP="000F41AE">
      <w:pPr>
        <w:autoSpaceDE w:val="0"/>
        <w:autoSpaceDN w:val="0"/>
        <w:adjustRightInd w:val="0"/>
        <w:jc w:val="left"/>
        <w:rPr>
          <w:rFonts w:asciiTheme="minorHAnsi" w:eastAsiaTheme="minorHAnsi" w:hAnsiTheme="minorHAnsi" w:cs="WILOPlusFM"/>
          <w:color w:val="1A1A18"/>
          <w:sz w:val="14"/>
          <w:szCs w:val="14"/>
        </w:rPr>
      </w:pPr>
      <w:r w:rsidRPr="000F41A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Wir nennen das: </w:t>
      </w:r>
      <w:proofErr w:type="spellStart"/>
      <w:r w:rsidRPr="000F41AE">
        <w:rPr>
          <w:rFonts w:asciiTheme="minorHAnsi" w:eastAsiaTheme="minorHAnsi" w:hAnsiTheme="minorHAnsi" w:cs="WILOPlusFM"/>
          <w:color w:val="1A1A18"/>
          <w:sz w:val="14"/>
          <w:szCs w:val="14"/>
        </w:rPr>
        <w:t>Pioneering</w:t>
      </w:r>
      <w:proofErr w:type="spellEnd"/>
      <w:r w:rsidRPr="000F41AE">
        <w:rPr>
          <w:rFonts w:asciiTheme="minorHAnsi" w:eastAsiaTheme="minorHAnsi" w:hAnsiTheme="minorHAnsi" w:cs="WILOPlusFM"/>
          <w:color w:val="1A1A18"/>
          <w:sz w:val="14"/>
          <w:szCs w:val="14"/>
        </w:rPr>
        <w:t xml:space="preserve"> </w:t>
      </w:r>
      <w:proofErr w:type="spellStart"/>
      <w:r w:rsidRPr="000F41AE">
        <w:rPr>
          <w:rFonts w:asciiTheme="minorHAnsi" w:eastAsiaTheme="minorHAnsi" w:hAnsiTheme="minorHAnsi" w:cs="WILOPlusFM"/>
          <w:color w:val="1A1A18"/>
          <w:sz w:val="14"/>
          <w:szCs w:val="14"/>
        </w:rPr>
        <w:t>for</w:t>
      </w:r>
      <w:proofErr w:type="spellEnd"/>
      <w:r w:rsidRPr="000F41AE">
        <w:rPr>
          <w:rFonts w:asciiTheme="minorHAnsi" w:eastAsiaTheme="minorHAnsi" w:hAnsiTheme="minorHAnsi" w:cs="WILOPlusFM"/>
          <w:color w:val="1A1A18"/>
          <w:sz w:val="14"/>
          <w:szCs w:val="14"/>
        </w:rPr>
        <w:t xml:space="preserve"> </w:t>
      </w:r>
      <w:proofErr w:type="spellStart"/>
      <w:r w:rsidRPr="000F41AE">
        <w:rPr>
          <w:rFonts w:asciiTheme="minorHAnsi" w:eastAsiaTheme="minorHAnsi" w:hAnsiTheme="minorHAnsi" w:cs="WILOPlusFM"/>
          <w:color w:val="1A1A18"/>
          <w:sz w:val="14"/>
          <w:szCs w:val="14"/>
        </w:rPr>
        <w:t>You</w:t>
      </w:r>
      <w:proofErr w:type="spellEnd"/>
      <w:r w:rsidRPr="000F41AE">
        <w:rPr>
          <w:rFonts w:asciiTheme="minorHAnsi" w:eastAsiaTheme="minorHAnsi" w:hAnsiTheme="minorHAnsi" w:cs="WILOPlusFM"/>
          <w:color w:val="1A1A18"/>
          <w:sz w:val="14"/>
          <w:szCs w:val="14"/>
        </w:rPr>
        <w:t>.</w:t>
      </w:r>
    </w:p>
    <w:p w14:paraId="4112F087" w14:textId="77777777" w:rsidR="008B7116" w:rsidRPr="00B22B54" w:rsidRDefault="008B7116" w:rsidP="008B7116">
      <w:pPr>
        <w:autoSpaceDE w:val="0"/>
        <w:autoSpaceDN w:val="0"/>
        <w:adjustRightInd w:val="0"/>
        <w:jc w:val="left"/>
        <w:rPr>
          <w:rFonts w:asciiTheme="minorHAnsi" w:eastAsiaTheme="minorHAnsi" w:hAnsiTheme="minorHAnsi" w:cs="WILOPlusFM"/>
          <w:color w:val="1A1A18"/>
          <w:sz w:val="14"/>
          <w:szCs w:val="14"/>
        </w:rPr>
      </w:pPr>
    </w:p>
    <w:p w14:paraId="31045BF3" w14:textId="42DB8FDB" w:rsidR="0029189A" w:rsidRPr="00CD37EC" w:rsidRDefault="008B7116" w:rsidP="008B7116">
      <w:pPr>
        <w:autoSpaceDE w:val="0"/>
        <w:autoSpaceDN w:val="0"/>
        <w:adjustRightInd w:val="0"/>
        <w:jc w:val="left"/>
        <w:rPr>
          <w:rFonts w:asciiTheme="minorHAnsi" w:eastAsiaTheme="minorHAnsi" w:hAnsiTheme="minorHAnsi" w:cs="WILOPlusFM"/>
          <w:color w:val="1A1A18"/>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w:t>
      </w:r>
      <w:r w:rsidR="000F41AE">
        <w:rPr>
          <w:rFonts w:asciiTheme="minorHAnsi" w:eastAsiaTheme="minorHAnsi" w:hAnsiTheme="minorHAnsi" w:cs="WILOPlusFM"/>
          <w:color w:val="1A1A18"/>
          <w:sz w:val="14"/>
          <w:szCs w:val="14"/>
        </w:rPr>
        <w:t xml:space="preserve">r </w:t>
      </w:r>
      <w:hyperlink r:id="rId14" w:history="1">
        <w:r w:rsidR="000F41AE" w:rsidRPr="003533C7">
          <w:rPr>
            <w:rStyle w:val="Hyperlink"/>
            <w:rFonts w:asciiTheme="minorHAnsi" w:eastAsiaTheme="minorHAnsi" w:hAnsiTheme="minorHAnsi" w:cs="WILOPlusFM"/>
            <w:sz w:val="14"/>
            <w:szCs w:val="14"/>
          </w:rPr>
          <w:t>www.wilo.com</w:t>
        </w:r>
      </w:hyperlink>
      <w:r w:rsidR="000F41AE">
        <w:rPr>
          <w:rFonts w:asciiTheme="minorHAnsi" w:eastAsiaTheme="minorHAnsi" w:hAnsiTheme="minorHAnsi" w:cs="WILOPlusFM"/>
          <w:color w:val="1A1A18"/>
          <w:sz w:val="14"/>
          <w:szCs w:val="14"/>
        </w:rPr>
        <w:t>.</w:t>
      </w:r>
    </w:p>
    <w:sectPr w:rsidR="0029189A" w:rsidRPr="00CD37EC"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B843D" w14:textId="77777777" w:rsidR="00BA55B2" w:rsidRDefault="00BA55B2" w:rsidP="00A81BAD">
      <w:pPr>
        <w:spacing w:line="240" w:lineRule="auto"/>
      </w:pPr>
      <w:r>
        <w:separator/>
      </w:r>
    </w:p>
  </w:endnote>
  <w:endnote w:type="continuationSeparator" w:id="0">
    <w:p w14:paraId="55B8F399" w14:textId="77777777" w:rsidR="00BA55B2" w:rsidRDefault="00BA55B2"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altName w:val="Calibri"/>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9BF455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FE96A" w14:textId="77777777" w:rsidR="00BA55B2" w:rsidRDefault="00BA55B2" w:rsidP="00A81BAD">
      <w:pPr>
        <w:spacing w:line="240" w:lineRule="auto"/>
      </w:pPr>
      <w:r>
        <w:separator/>
      </w:r>
    </w:p>
  </w:footnote>
  <w:footnote w:type="continuationSeparator" w:id="0">
    <w:p w14:paraId="365C131A" w14:textId="77777777" w:rsidR="00BA55B2" w:rsidRDefault="00BA55B2"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sidRPr="005265E6">
      <w:rPr>
        <w:b/>
        <w:color w:val="009C82" w:themeColor="accent1"/>
        <w:sz w:val="32"/>
      </w:rPr>
      <w:t>Presseinformation</w:t>
    </w:r>
  </w:p>
  <w:p w14:paraId="62795AEA" w14:textId="77777777" w:rsidR="00801F56" w:rsidRDefault="00801F56" w:rsidP="00DA28B7">
    <w:pPr>
      <w:pStyle w:val="Kopfzeile"/>
    </w:pPr>
    <w:r>
      <w:rPr>
        <w:noProof/>
        <w:lang w:bidi="ar-SA"/>
      </w:rPr>
      <w:drawing>
        <wp:anchor distT="0" distB="0" distL="114300" distR="114300" simplePos="0" relativeHeight="25165824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196E9E"/>
    <w:multiLevelType w:val="hybridMultilevel"/>
    <w:tmpl w:val="01D228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941008"/>
    <w:multiLevelType w:val="multilevel"/>
    <w:tmpl w:val="87D0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776B7A"/>
    <w:multiLevelType w:val="multilevel"/>
    <w:tmpl w:val="DDE2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A3D21"/>
    <w:multiLevelType w:val="hybridMultilevel"/>
    <w:tmpl w:val="6C50BC6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F4C498B"/>
    <w:multiLevelType w:val="multilevel"/>
    <w:tmpl w:val="5704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5"/>
  </w:num>
  <w:num w:numId="2" w16cid:durableId="2086144312">
    <w:abstractNumId w:val="6"/>
  </w:num>
  <w:num w:numId="3" w16cid:durableId="1890342778">
    <w:abstractNumId w:val="0"/>
  </w:num>
  <w:num w:numId="4" w16cid:durableId="531958020">
    <w:abstractNumId w:val="3"/>
  </w:num>
  <w:num w:numId="5" w16cid:durableId="1887139201">
    <w:abstractNumId w:val="9"/>
  </w:num>
  <w:num w:numId="6" w16cid:durableId="149448042">
    <w:abstractNumId w:val="10"/>
  </w:num>
  <w:num w:numId="7" w16cid:durableId="1801724329">
    <w:abstractNumId w:val="11"/>
  </w:num>
  <w:num w:numId="8" w16cid:durableId="1372413779">
    <w:abstractNumId w:val="1"/>
  </w:num>
  <w:num w:numId="9" w16cid:durableId="1603683778">
    <w:abstractNumId w:val="2"/>
  </w:num>
  <w:num w:numId="10" w16cid:durableId="1304625842">
    <w:abstractNumId w:val="4"/>
  </w:num>
  <w:num w:numId="11" w16cid:durableId="1328053105">
    <w:abstractNumId w:val="8"/>
  </w:num>
  <w:num w:numId="12" w16cid:durableId="41559443">
    <w:abstractNumId w:val="13"/>
  </w:num>
  <w:num w:numId="13" w16cid:durableId="265163886">
    <w:abstractNumId w:val="7"/>
  </w:num>
  <w:num w:numId="14" w16cid:durableId="9487005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68D4"/>
    <w:rsid w:val="000123F4"/>
    <w:rsid w:val="00015019"/>
    <w:rsid w:val="0001720A"/>
    <w:rsid w:val="000177AD"/>
    <w:rsid w:val="00017C28"/>
    <w:rsid w:val="0002254B"/>
    <w:rsid w:val="00024127"/>
    <w:rsid w:val="00025D23"/>
    <w:rsid w:val="00040C8C"/>
    <w:rsid w:val="00041B6C"/>
    <w:rsid w:val="00046472"/>
    <w:rsid w:val="00051EB1"/>
    <w:rsid w:val="00053CC3"/>
    <w:rsid w:val="0006114B"/>
    <w:rsid w:val="00077ED0"/>
    <w:rsid w:val="00096D09"/>
    <w:rsid w:val="000A62FE"/>
    <w:rsid w:val="000B23C0"/>
    <w:rsid w:val="000B4062"/>
    <w:rsid w:val="000B5BF3"/>
    <w:rsid w:val="000B742A"/>
    <w:rsid w:val="000B74E5"/>
    <w:rsid w:val="000B7F68"/>
    <w:rsid w:val="000C3E61"/>
    <w:rsid w:val="000C5118"/>
    <w:rsid w:val="000C6305"/>
    <w:rsid w:val="000C67DC"/>
    <w:rsid w:val="000D0A6A"/>
    <w:rsid w:val="000D220F"/>
    <w:rsid w:val="000D3A20"/>
    <w:rsid w:val="000D519D"/>
    <w:rsid w:val="000D6FDE"/>
    <w:rsid w:val="000E0105"/>
    <w:rsid w:val="000E7091"/>
    <w:rsid w:val="000F0E62"/>
    <w:rsid w:val="000F1143"/>
    <w:rsid w:val="000F2398"/>
    <w:rsid w:val="000F41AE"/>
    <w:rsid w:val="000F4857"/>
    <w:rsid w:val="000F4922"/>
    <w:rsid w:val="000F7170"/>
    <w:rsid w:val="001000E5"/>
    <w:rsid w:val="00102804"/>
    <w:rsid w:val="00106261"/>
    <w:rsid w:val="00112480"/>
    <w:rsid w:val="0011370E"/>
    <w:rsid w:val="00116160"/>
    <w:rsid w:val="001242FF"/>
    <w:rsid w:val="001272F0"/>
    <w:rsid w:val="00127EA2"/>
    <w:rsid w:val="00133B82"/>
    <w:rsid w:val="00143622"/>
    <w:rsid w:val="0014363E"/>
    <w:rsid w:val="001473CB"/>
    <w:rsid w:val="00147E86"/>
    <w:rsid w:val="0015646E"/>
    <w:rsid w:val="001629BD"/>
    <w:rsid w:val="00162A25"/>
    <w:rsid w:val="00162C7D"/>
    <w:rsid w:val="00163221"/>
    <w:rsid w:val="001657DD"/>
    <w:rsid w:val="001671E4"/>
    <w:rsid w:val="00172A94"/>
    <w:rsid w:val="00175B40"/>
    <w:rsid w:val="001779D0"/>
    <w:rsid w:val="0018077B"/>
    <w:rsid w:val="00184B75"/>
    <w:rsid w:val="00190791"/>
    <w:rsid w:val="00190FA7"/>
    <w:rsid w:val="001A14DF"/>
    <w:rsid w:val="001A2D56"/>
    <w:rsid w:val="001A5118"/>
    <w:rsid w:val="001A6B28"/>
    <w:rsid w:val="001B3D2C"/>
    <w:rsid w:val="001C31E2"/>
    <w:rsid w:val="001C6241"/>
    <w:rsid w:val="001D0892"/>
    <w:rsid w:val="001D16A0"/>
    <w:rsid w:val="001E0596"/>
    <w:rsid w:val="001E146C"/>
    <w:rsid w:val="001E4D6A"/>
    <w:rsid w:val="001E5266"/>
    <w:rsid w:val="001E54D7"/>
    <w:rsid w:val="001E5AD5"/>
    <w:rsid w:val="001E79BF"/>
    <w:rsid w:val="001F3660"/>
    <w:rsid w:val="001F4FA0"/>
    <w:rsid w:val="001F5188"/>
    <w:rsid w:val="001F5F4F"/>
    <w:rsid w:val="00202FA0"/>
    <w:rsid w:val="00210B5B"/>
    <w:rsid w:val="00215C1E"/>
    <w:rsid w:val="002165F4"/>
    <w:rsid w:val="00216912"/>
    <w:rsid w:val="002213A7"/>
    <w:rsid w:val="00223CAA"/>
    <w:rsid w:val="0022443F"/>
    <w:rsid w:val="00224E70"/>
    <w:rsid w:val="00225077"/>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23DF"/>
    <w:rsid w:val="002728C5"/>
    <w:rsid w:val="00273069"/>
    <w:rsid w:val="002738E4"/>
    <w:rsid w:val="002763F2"/>
    <w:rsid w:val="00276C67"/>
    <w:rsid w:val="00277A5B"/>
    <w:rsid w:val="00282C78"/>
    <w:rsid w:val="00283781"/>
    <w:rsid w:val="0029189A"/>
    <w:rsid w:val="00293517"/>
    <w:rsid w:val="002944AD"/>
    <w:rsid w:val="0029619F"/>
    <w:rsid w:val="00296819"/>
    <w:rsid w:val="00296B72"/>
    <w:rsid w:val="002973CD"/>
    <w:rsid w:val="002A1E43"/>
    <w:rsid w:val="002A3BB1"/>
    <w:rsid w:val="002A469D"/>
    <w:rsid w:val="002B6903"/>
    <w:rsid w:val="002C2207"/>
    <w:rsid w:val="002C4038"/>
    <w:rsid w:val="002D0157"/>
    <w:rsid w:val="002D2597"/>
    <w:rsid w:val="002D75CA"/>
    <w:rsid w:val="002E36DF"/>
    <w:rsid w:val="002E538F"/>
    <w:rsid w:val="002F17E9"/>
    <w:rsid w:val="002F21D9"/>
    <w:rsid w:val="002F462F"/>
    <w:rsid w:val="002F561C"/>
    <w:rsid w:val="002F6D42"/>
    <w:rsid w:val="003000E6"/>
    <w:rsid w:val="003014CF"/>
    <w:rsid w:val="00301877"/>
    <w:rsid w:val="00307242"/>
    <w:rsid w:val="00307DE1"/>
    <w:rsid w:val="00310E3A"/>
    <w:rsid w:val="0031629E"/>
    <w:rsid w:val="0032150C"/>
    <w:rsid w:val="0033429B"/>
    <w:rsid w:val="00335D74"/>
    <w:rsid w:val="003369A5"/>
    <w:rsid w:val="00340743"/>
    <w:rsid w:val="00340C7F"/>
    <w:rsid w:val="00344A6A"/>
    <w:rsid w:val="00345294"/>
    <w:rsid w:val="00345AEA"/>
    <w:rsid w:val="00345FE9"/>
    <w:rsid w:val="003533D5"/>
    <w:rsid w:val="00354457"/>
    <w:rsid w:val="003570A2"/>
    <w:rsid w:val="00360BB6"/>
    <w:rsid w:val="00367E04"/>
    <w:rsid w:val="00371E21"/>
    <w:rsid w:val="00375F26"/>
    <w:rsid w:val="00376656"/>
    <w:rsid w:val="0038127F"/>
    <w:rsid w:val="003872B1"/>
    <w:rsid w:val="003967A9"/>
    <w:rsid w:val="003A072C"/>
    <w:rsid w:val="003A2DE7"/>
    <w:rsid w:val="003A4E49"/>
    <w:rsid w:val="003A566C"/>
    <w:rsid w:val="003A63C1"/>
    <w:rsid w:val="003A73E3"/>
    <w:rsid w:val="003A7E3D"/>
    <w:rsid w:val="003B3206"/>
    <w:rsid w:val="003C1BED"/>
    <w:rsid w:val="003C4574"/>
    <w:rsid w:val="003C4C82"/>
    <w:rsid w:val="003D039F"/>
    <w:rsid w:val="003D2DD0"/>
    <w:rsid w:val="003D3EB3"/>
    <w:rsid w:val="003D4440"/>
    <w:rsid w:val="003E20BA"/>
    <w:rsid w:val="003E3B6C"/>
    <w:rsid w:val="003E3D56"/>
    <w:rsid w:val="003E701B"/>
    <w:rsid w:val="0040057C"/>
    <w:rsid w:val="00401D80"/>
    <w:rsid w:val="00401E90"/>
    <w:rsid w:val="00407382"/>
    <w:rsid w:val="004107F5"/>
    <w:rsid w:val="00412DD2"/>
    <w:rsid w:val="0041307D"/>
    <w:rsid w:val="00413C96"/>
    <w:rsid w:val="004167D8"/>
    <w:rsid w:val="00420585"/>
    <w:rsid w:val="004247C3"/>
    <w:rsid w:val="004255D5"/>
    <w:rsid w:val="00431693"/>
    <w:rsid w:val="00432099"/>
    <w:rsid w:val="00436168"/>
    <w:rsid w:val="00440697"/>
    <w:rsid w:val="00441D95"/>
    <w:rsid w:val="00442654"/>
    <w:rsid w:val="0044462D"/>
    <w:rsid w:val="004464A8"/>
    <w:rsid w:val="004471A3"/>
    <w:rsid w:val="0044783F"/>
    <w:rsid w:val="00447D58"/>
    <w:rsid w:val="00452338"/>
    <w:rsid w:val="004524E4"/>
    <w:rsid w:val="0045777A"/>
    <w:rsid w:val="004578C4"/>
    <w:rsid w:val="00462C02"/>
    <w:rsid w:val="00475BFE"/>
    <w:rsid w:val="004807F1"/>
    <w:rsid w:val="0048658A"/>
    <w:rsid w:val="00486B6A"/>
    <w:rsid w:val="00487799"/>
    <w:rsid w:val="00487D4D"/>
    <w:rsid w:val="0049249A"/>
    <w:rsid w:val="00493F19"/>
    <w:rsid w:val="00494EEA"/>
    <w:rsid w:val="00497FAB"/>
    <w:rsid w:val="004A1644"/>
    <w:rsid w:val="004A2FD9"/>
    <w:rsid w:val="004A6260"/>
    <w:rsid w:val="004B737F"/>
    <w:rsid w:val="004C0E17"/>
    <w:rsid w:val="004C20E0"/>
    <w:rsid w:val="004C495E"/>
    <w:rsid w:val="004C6097"/>
    <w:rsid w:val="004C7638"/>
    <w:rsid w:val="004D0F15"/>
    <w:rsid w:val="004D427F"/>
    <w:rsid w:val="004E697C"/>
    <w:rsid w:val="004E6B2C"/>
    <w:rsid w:val="004F6D3B"/>
    <w:rsid w:val="004F7A3A"/>
    <w:rsid w:val="00500DD4"/>
    <w:rsid w:val="00501FFF"/>
    <w:rsid w:val="00502BEA"/>
    <w:rsid w:val="00503494"/>
    <w:rsid w:val="0050606D"/>
    <w:rsid w:val="00506A95"/>
    <w:rsid w:val="005071AA"/>
    <w:rsid w:val="0051026F"/>
    <w:rsid w:val="00513B62"/>
    <w:rsid w:val="00513E27"/>
    <w:rsid w:val="005158AC"/>
    <w:rsid w:val="00520A92"/>
    <w:rsid w:val="005241AA"/>
    <w:rsid w:val="005242E9"/>
    <w:rsid w:val="0052589A"/>
    <w:rsid w:val="00525BE7"/>
    <w:rsid w:val="005265E6"/>
    <w:rsid w:val="00527372"/>
    <w:rsid w:val="0055330B"/>
    <w:rsid w:val="005550E5"/>
    <w:rsid w:val="005564F1"/>
    <w:rsid w:val="00560B42"/>
    <w:rsid w:val="00561060"/>
    <w:rsid w:val="005642C9"/>
    <w:rsid w:val="00580F5D"/>
    <w:rsid w:val="0058178B"/>
    <w:rsid w:val="005846D1"/>
    <w:rsid w:val="0058544E"/>
    <w:rsid w:val="0058637F"/>
    <w:rsid w:val="00596F0E"/>
    <w:rsid w:val="0059780B"/>
    <w:rsid w:val="005A1C8F"/>
    <w:rsid w:val="005B06E7"/>
    <w:rsid w:val="005B1241"/>
    <w:rsid w:val="005B2D45"/>
    <w:rsid w:val="005B3FB4"/>
    <w:rsid w:val="005B49C1"/>
    <w:rsid w:val="005B4A2B"/>
    <w:rsid w:val="005B6E01"/>
    <w:rsid w:val="005C2D26"/>
    <w:rsid w:val="005C7485"/>
    <w:rsid w:val="005D0021"/>
    <w:rsid w:val="005D31F7"/>
    <w:rsid w:val="005D7A4E"/>
    <w:rsid w:val="005E0B01"/>
    <w:rsid w:val="005E0F95"/>
    <w:rsid w:val="005E6049"/>
    <w:rsid w:val="005E7810"/>
    <w:rsid w:val="005F0DEF"/>
    <w:rsid w:val="005F27FD"/>
    <w:rsid w:val="005F7CE1"/>
    <w:rsid w:val="00606046"/>
    <w:rsid w:val="00611B3D"/>
    <w:rsid w:val="0061216B"/>
    <w:rsid w:val="00612464"/>
    <w:rsid w:val="00616DFE"/>
    <w:rsid w:val="00617CCC"/>
    <w:rsid w:val="006279E4"/>
    <w:rsid w:val="00631C3C"/>
    <w:rsid w:val="00633EA7"/>
    <w:rsid w:val="00635E21"/>
    <w:rsid w:val="00636938"/>
    <w:rsid w:val="006413A2"/>
    <w:rsid w:val="006514A5"/>
    <w:rsid w:val="00657049"/>
    <w:rsid w:val="00662F2C"/>
    <w:rsid w:val="0066340A"/>
    <w:rsid w:val="00671791"/>
    <w:rsid w:val="00683238"/>
    <w:rsid w:val="00683FEA"/>
    <w:rsid w:val="006846E2"/>
    <w:rsid w:val="0068747E"/>
    <w:rsid w:val="00690D59"/>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131"/>
    <w:rsid w:val="006E3402"/>
    <w:rsid w:val="006E42D7"/>
    <w:rsid w:val="006E48CA"/>
    <w:rsid w:val="006F33BA"/>
    <w:rsid w:val="006F386D"/>
    <w:rsid w:val="006F71F3"/>
    <w:rsid w:val="007018A1"/>
    <w:rsid w:val="0070338D"/>
    <w:rsid w:val="00705A56"/>
    <w:rsid w:val="00707B34"/>
    <w:rsid w:val="0071248D"/>
    <w:rsid w:val="007139A8"/>
    <w:rsid w:val="00715366"/>
    <w:rsid w:val="00725BE1"/>
    <w:rsid w:val="00731296"/>
    <w:rsid w:val="007359E2"/>
    <w:rsid w:val="007446A9"/>
    <w:rsid w:val="007476B2"/>
    <w:rsid w:val="0075037C"/>
    <w:rsid w:val="00752441"/>
    <w:rsid w:val="0075259C"/>
    <w:rsid w:val="00753B4A"/>
    <w:rsid w:val="00753F8B"/>
    <w:rsid w:val="00756659"/>
    <w:rsid w:val="00760002"/>
    <w:rsid w:val="00760426"/>
    <w:rsid w:val="00763CB8"/>
    <w:rsid w:val="00763D53"/>
    <w:rsid w:val="007647B9"/>
    <w:rsid w:val="00766195"/>
    <w:rsid w:val="00767190"/>
    <w:rsid w:val="0076768D"/>
    <w:rsid w:val="00784716"/>
    <w:rsid w:val="00785B94"/>
    <w:rsid w:val="00791BC5"/>
    <w:rsid w:val="00793C63"/>
    <w:rsid w:val="00793CCA"/>
    <w:rsid w:val="00796046"/>
    <w:rsid w:val="007A16A3"/>
    <w:rsid w:val="007A1F9C"/>
    <w:rsid w:val="007A5E2C"/>
    <w:rsid w:val="007B1E8E"/>
    <w:rsid w:val="007B3A48"/>
    <w:rsid w:val="007B4037"/>
    <w:rsid w:val="007B7250"/>
    <w:rsid w:val="007C0A9D"/>
    <w:rsid w:val="007C0C72"/>
    <w:rsid w:val="007C1B74"/>
    <w:rsid w:val="007C2775"/>
    <w:rsid w:val="007C37FA"/>
    <w:rsid w:val="007C3C5E"/>
    <w:rsid w:val="007C3F65"/>
    <w:rsid w:val="007D1473"/>
    <w:rsid w:val="007D32E1"/>
    <w:rsid w:val="007D3A0C"/>
    <w:rsid w:val="007D6F70"/>
    <w:rsid w:val="007E5921"/>
    <w:rsid w:val="007E6233"/>
    <w:rsid w:val="007E726F"/>
    <w:rsid w:val="007E776C"/>
    <w:rsid w:val="007F1E9C"/>
    <w:rsid w:val="007F2C20"/>
    <w:rsid w:val="007F4E4F"/>
    <w:rsid w:val="007F537F"/>
    <w:rsid w:val="00801C48"/>
    <w:rsid w:val="00801F56"/>
    <w:rsid w:val="00802B9F"/>
    <w:rsid w:val="00805457"/>
    <w:rsid w:val="00806289"/>
    <w:rsid w:val="0081180F"/>
    <w:rsid w:val="00813F19"/>
    <w:rsid w:val="00815BFF"/>
    <w:rsid w:val="00822977"/>
    <w:rsid w:val="00822D4D"/>
    <w:rsid w:val="00830CF0"/>
    <w:rsid w:val="00830F5E"/>
    <w:rsid w:val="00831BD1"/>
    <w:rsid w:val="00832F6C"/>
    <w:rsid w:val="00835393"/>
    <w:rsid w:val="0083540B"/>
    <w:rsid w:val="00837685"/>
    <w:rsid w:val="008443D0"/>
    <w:rsid w:val="00846946"/>
    <w:rsid w:val="00847293"/>
    <w:rsid w:val="0084730A"/>
    <w:rsid w:val="00847D4D"/>
    <w:rsid w:val="008603A3"/>
    <w:rsid w:val="00873344"/>
    <w:rsid w:val="00880CDB"/>
    <w:rsid w:val="008839E9"/>
    <w:rsid w:val="008840AA"/>
    <w:rsid w:val="0088412C"/>
    <w:rsid w:val="00886D2C"/>
    <w:rsid w:val="00893D3F"/>
    <w:rsid w:val="008B04BA"/>
    <w:rsid w:val="008B1401"/>
    <w:rsid w:val="008B315E"/>
    <w:rsid w:val="008B50B1"/>
    <w:rsid w:val="008B558C"/>
    <w:rsid w:val="008B60CF"/>
    <w:rsid w:val="008B63BB"/>
    <w:rsid w:val="008B7116"/>
    <w:rsid w:val="008C4BF2"/>
    <w:rsid w:val="008C59C2"/>
    <w:rsid w:val="008C6404"/>
    <w:rsid w:val="008D33B2"/>
    <w:rsid w:val="008D3BC2"/>
    <w:rsid w:val="008D42D6"/>
    <w:rsid w:val="008D769B"/>
    <w:rsid w:val="008E0FD8"/>
    <w:rsid w:val="008E219A"/>
    <w:rsid w:val="008E36D6"/>
    <w:rsid w:val="008F0459"/>
    <w:rsid w:val="008F0B62"/>
    <w:rsid w:val="008F6A7C"/>
    <w:rsid w:val="00900D28"/>
    <w:rsid w:val="00911A4A"/>
    <w:rsid w:val="009161BE"/>
    <w:rsid w:val="00920D1D"/>
    <w:rsid w:val="009217A1"/>
    <w:rsid w:val="009238C1"/>
    <w:rsid w:val="00923DA5"/>
    <w:rsid w:val="009277EE"/>
    <w:rsid w:val="00927B40"/>
    <w:rsid w:val="00930B7E"/>
    <w:rsid w:val="00944223"/>
    <w:rsid w:val="00945B9F"/>
    <w:rsid w:val="0094781E"/>
    <w:rsid w:val="0095318D"/>
    <w:rsid w:val="00955607"/>
    <w:rsid w:val="00955B7E"/>
    <w:rsid w:val="00964941"/>
    <w:rsid w:val="00967E79"/>
    <w:rsid w:val="009702AA"/>
    <w:rsid w:val="00973FCF"/>
    <w:rsid w:val="00993F85"/>
    <w:rsid w:val="00994A42"/>
    <w:rsid w:val="009959FC"/>
    <w:rsid w:val="00997B75"/>
    <w:rsid w:val="00997CED"/>
    <w:rsid w:val="009A0648"/>
    <w:rsid w:val="009A09A0"/>
    <w:rsid w:val="009A1DB0"/>
    <w:rsid w:val="009A25DA"/>
    <w:rsid w:val="009A306B"/>
    <w:rsid w:val="009A3855"/>
    <w:rsid w:val="009A58D2"/>
    <w:rsid w:val="009B31EE"/>
    <w:rsid w:val="009B43BD"/>
    <w:rsid w:val="009C0C59"/>
    <w:rsid w:val="009C39EA"/>
    <w:rsid w:val="009C3B6E"/>
    <w:rsid w:val="009C44A7"/>
    <w:rsid w:val="009C4CBE"/>
    <w:rsid w:val="009D0420"/>
    <w:rsid w:val="009D78C3"/>
    <w:rsid w:val="009E432A"/>
    <w:rsid w:val="009F4936"/>
    <w:rsid w:val="009F6E4F"/>
    <w:rsid w:val="00A02C43"/>
    <w:rsid w:val="00A03CD2"/>
    <w:rsid w:val="00A04366"/>
    <w:rsid w:val="00A1382A"/>
    <w:rsid w:val="00A163DE"/>
    <w:rsid w:val="00A2490A"/>
    <w:rsid w:val="00A27D59"/>
    <w:rsid w:val="00A30D30"/>
    <w:rsid w:val="00A3130F"/>
    <w:rsid w:val="00A35A82"/>
    <w:rsid w:val="00A4207B"/>
    <w:rsid w:val="00A43F5D"/>
    <w:rsid w:val="00A464F0"/>
    <w:rsid w:val="00A57333"/>
    <w:rsid w:val="00A60728"/>
    <w:rsid w:val="00A66CEF"/>
    <w:rsid w:val="00A7065A"/>
    <w:rsid w:val="00A76814"/>
    <w:rsid w:val="00A81BAD"/>
    <w:rsid w:val="00A8556B"/>
    <w:rsid w:val="00A8693D"/>
    <w:rsid w:val="00A86E7A"/>
    <w:rsid w:val="00A87536"/>
    <w:rsid w:val="00A90F7C"/>
    <w:rsid w:val="00A92B0A"/>
    <w:rsid w:val="00A93ACE"/>
    <w:rsid w:val="00A968DF"/>
    <w:rsid w:val="00AA0D0E"/>
    <w:rsid w:val="00AA3DD9"/>
    <w:rsid w:val="00AA46FF"/>
    <w:rsid w:val="00AA77E0"/>
    <w:rsid w:val="00AB5049"/>
    <w:rsid w:val="00AC3CFF"/>
    <w:rsid w:val="00AC478B"/>
    <w:rsid w:val="00AC4F7E"/>
    <w:rsid w:val="00AC667D"/>
    <w:rsid w:val="00AD4399"/>
    <w:rsid w:val="00AD5E24"/>
    <w:rsid w:val="00AD6C82"/>
    <w:rsid w:val="00AE205B"/>
    <w:rsid w:val="00AE20A7"/>
    <w:rsid w:val="00AE67EC"/>
    <w:rsid w:val="00AF071F"/>
    <w:rsid w:val="00AF1CC6"/>
    <w:rsid w:val="00AF4E1B"/>
    <w:rsid w:val="00AF6A3C"/>
    <w:rsid w:val="00B02A5A"/>
    <w:rsid w:val="00B06DB8"/>
    <w:rsid w:val="00B114CB"/>
    <w:rsid w:val="00B17C90"/>
    <w:rsid w:val="00B17E04"/>
    <w:rsid w:val="00B22893"/>
    <w:rsid w:val="00B22B54"/>
    <w:rsid w:val="00B2592F"/>
    <w:rsid w:val="00B33D2D"/>
    <w:rsid w:val="00B35E79"/>
    <w:rsid w:val="00B366DE"/>
    <w:rsid w:val="00B37471"/>
    <w:rsid w:val="00B5762A"/>
    <w:rsid w:val="00B57A9B"/>
    <w:rsid w:val="00B62CC3"/>
    <w:rsid w:val="00B65143"/>
    <w:rsid w:val="00B7007D"/>
    <w:rsid w:val="00B77D1B"/>
    <w:rsid w:val="00B80C60"/>
    <w:rsid w:val="00B908E3"/>
    <w:rsid w:val="00B90975"/>
    <w:rsid w:val="00B93544"/>
    <w:rsid w:val="00B937AA"/>
    <w:rsid w:val="00B954D5"/>
    <w:rsid w:val="00B95AAB"/>
    <w:rsid w:val="00BA0716"/>
    <w:rsid w:val="00BA419D"/>
    <w:rsid w:val="00BA55B2"/>
    <w:rsid w:val="00BA5B9B"/>
    <w:rsid w:val="00BA606F"/>
    <w:rsid w:val="00BA7B72"/>
    <w:rsid w:val="00BB15B0"/>
    <w:rsid w:val="00BB1C37"/>
    <w:rsid w:val="00BB3A73"/>
    <w:rsid w:val="00BB643D"/>
    <w:rsid w:val="00BC0419"/>
    <w:rsid w:val="00BC5441"/>
    <w:rsid w:val="00BD0479"/>
    <w:rsid w:val="00BD155C"/>
    <w:rsid w:val="00BD420B"/>
    <w:rsid w:val="00BD53AD"/>
    <w:rsid w:val="00BD5C27"/>
    <w:rsid w:val="00BD61D5"/>
    <w:rsid w:val="00BD6D30"/>
    <w:rsid w:val="00BD7ECE"/>
    <w:rsid w:val="00BE06A7"/>
    <w:rsid w:val="00BE5AA9"/>
    <w:rsid w:val="00BE6CE1"/>
    <w:rsid w:val="00BE7799"/>
    <w:rsid w:val="00BF3074"/>
    <w:rsid w:val="00BF427D"/>
    <w:rsid w:val="00C0217B"/>
    <w:rsid w:val="00C02E9D"/>
    <w:rsid w:val="00C03F9C"/>
    <w:rsid w:val="00C04F62"/>
    <w:rsid w:val="00C13D57"/>
    <w:rsid w:val="00C15867"/>
    <w:rsid w:val="00C22DE4"/>
    <w:rsid w:val="00C261CA"/>
    <w:rsid w:val="00C35260"/>
    <w:rsid w:val="00C42718"/>
    <w:rsid w:val="00C43236"/>
    <w:rsid w:val="00C52F7A"/>
    <w:rsid w:val="00C62BDC"/>
    <w:rsid w:val="00C774A6"/>
    <w:rsid w:val="00C801C8"/>
    <w:rsid w:val="00C86888"/>
    <w:rsid w:val="00C87A12"/>
    <w:rsid w:val="00C9279E"/>
    <w:rsid w:val="00CA155F"/>
    <w:rsid w:val="00CA6019"/>
    <w:rsid w:val="00CA6B61"/>
    <w:rsid w:val="00CA73AA"/>
    <w:rsid w:val="00CB0538"/>
    <w:rsid w:val="00CB6386"/>
    <w:rsid w:val="00CB6804"/>
    <w:rsid w:val="00CB78E4"/>
    <w:rsid w:val="00CC0C27"/>
    <w:rsid w:val="00CC18BE"/>
    <w:rsid w:val="00CC1F6F"/>
    <w:rsid w:val="00CC6AE9"/>
    <w:rsid w:val="00CD0745"/>
    <w:rsid w:val="00CD30AF"/>
    <w:rsid w:val="00CD37EC"/>
    <w:rsid w:val="00CD4F34"/>
    <w:rsid w:val="00CD63B7"/>
    <w:rsid w:val="00CD7149"/>
    <w:rsid w:val="00CD7150"/>
    <w:rsid w:val="00CF0820"/>
    <w:rsid w:val="00D06680"/>
    <w:rsid w:val="00D153B8"/>
    <w:rsid w:val="00D224D8"/>
    <w:rsid w:val="00D22936"/>
    <w:rsid w:val="00D249EA"/>
    <w:rsid w:val="00D344FB"/>
    <w:rsid w:val="00D4318C"/>
    <w:rsid w:val="00D451D8"/>
    <w:rsid w:val="00D50795"/>
    <w:rsid w:val="00D64808"/>
    <w:rsid w:val="00D65C00"/>
    <w:rsid w:val="00D71ABC"/>
    <w:rsid w:val="00D769EF"/>
    <w:rsid w:val="00D8132C"/>
    <w:rsid w:val="00DA28B7"/>
    <w:rsid w:val="00DA6A84"/>
    <w:rsid w:val="00DA7B4D"/>
    <w:rsid w:val="00DB18C5"/>
    <w:rsid w:val="00DB2C0A"/>
    <w:rsid w:val="00DB4780"/>
    <w:rsid w:val="00DB540C"/>
    <w:rsid w:val="00DB7865"/>
    <w:rsid w:val="00DC2B22"/>
    <w:rsid w:val="00DC436A"/>
    <w:rsid w:val="00DC55BD"/>
    <w:rsid w:val="00DC6FB0"/>
    <w:rsid w:val="00DC750D"/>
    <w:rsid w:val="00DD074D"/>
    <w:rsid w:val="00DD18FC"/>
    <w:rsid w:val="00DD1BC0"/>
    <w:rsid w:val="00DD27EB"/>
    <w:rsid w:val="00DD4A09"/>
    <w:rsid w:val="00DD5BBB"/>
    <w:rsid w:val="00DE0F9A"/>
    <w:rsid w:val="00DE30CB"/>
    <w:rsid w:val="00DE44C1"/>
    <w:rsid w:val="00DF1876"/>
    <w:rsid w:val="00E0494B"/>
    <w:rsid w:val="00E05591"/>
    <w:rsid w:val="00E24028"/>
    <w:rsid w:val="00E2520F"/>
    <w:rsid w:val="00E25373"/>
    <w:rsid w:val="00E26B55"/>
    <w:rsid w:val="00E27E25"/>
    <w:rsid w:val="00E35124"/>
    <w:rsid w:val="00E36FA2"/>
    <w:rsid w:val="00E42D69"/>
    <w:rsid w:val="00E44CCD"/>
    <w:rsid w:val="00E47785"/>
    <w:rsid w:val="00E514BA"/>
    <w:rsid w:val="00E53752"/>
    <w:rsid w:val="00E56399"/>
    <w:rsid w:val="00E65FE0"/>
    <w:rsid w:val="00E71249"/>
    <w:rsid w:val="00E75232"/>
    <w:rsid w:val="00E91E88"/>
    <w:rsid w:val="00E93FA8"/>
    <w:rsid w:val="00E94280"/>
    <w:rsid w:val="00E96019"/>
    <w:rsid w:val="00E97740"/>
    <w:rsid w:val="00E97B3E"/>
    <w:rsid w:val="00EA34AF"/>
    <w:rsid w:val="00EA67E7"/>
    <w:rsid w:val="00EA737E"/>
    <w:rsid w:val="00EB2161"/>
    <w:rsid w:val="00EB2CCB"/>
    <w:rsid w:val="00EC73EE"/>
    <w:rsid w:val="00ED0247"/>
    <w:rsid w:val="00ED1EF7"/>
    <w:rsid w:val="00ED3896"/>
    <w:rsid w:val="00EE0544"/>
    <w:rsid w:val="00EE0B11"/>
    <w:rsid w:val="00EE3227"/>
    <w:rsid w:val="00EE449F"/>
    <w:rsid w:val="00EE597E"/>
    <w:rsid w:val="00EE7755"/>
    <w:rsid w:val="00EF0354"/>
    <w:rsid w:val="00EF3493"/>
    <w:rsid w:val="00F025C1"/>
    <w:rsid w:val="00F06AB3"/>
    <w:rsid w:val="00F1527A"/>
    <w:rsid w:val="00F152B2"/>
    <w:rsid w:val="00F16E60"/>
    <w:rsid w:val="00F2228F"/>
    <w:rsid w:val="00F243AE"/>
    <w:rsid w:val="00F278AA"/>
    <w:rsid w:val="00F449F7"/>
    <w:rsid w:val="00F510ED"/>
    <w:rsid w:val="00F515DF"/>
    <w:rsid w:val="00F55BCB"/>
    <w:rsid w:val="00F62D16"/>
    <w:rsid w:val="00F640CF"/>
    <w:rsid w:val="00F65E03"/>
    <w:rsid w:val="00F726A9"/>
    <w:rsid w:val="00F7537A"/>
    <w:rsid w:val="00F77DD2"/>
    <w:rsid w:val="00F86378"/>
    <w:rsid w:val="00F86CA9"/>
    <w:rsid w:val="00F96258"/>
    <w:rsid w:val="00F962BE"/>
    <w:rsid w:val="00FB1BBE"/>
    <w:rsid w:val="00FB2F3C"/>
    <w:rsid w:val="00FB4404"/>
    <w:rsid w:val="00FB4675"/>
    <w:rsid w:val="00FC1F0E"/>
    <w:rsid w:val="00FC3F3E"/>
    <w:rsid w:val="00FC52FA"/>
    <w:rsid w:val="00FC6BD5"/>
    <w:rsid w:val="00FD338B"/>
    <w:rsid w:val="00FD74D5"/>
    <w:rsid w:val="00FD7CF9"/>
    <w:rsid w:val="00FD7CFF"/>
    <w:rsid w:val="00FE21ED"/>
    <w:rsid w:val="00FE3798"/>
    <w:rsid w:val="00FE4DFE"/>
    <w:rsid w:val="00FE6C1E"/>
    <w:rsid w:val="00FE6FA1"/>
    <w:rsid w:val="00FF2DE8"/>
    <w:rsid w:val="00FF6003"/>
    <w:rsid w:val="068A721E"/>
    <w:rsid w:val="0877FFB0"/>
    <w:rsid w:val="0D2DBE29"/>
    <w:rsid w:val="1DB8B2B5"/>
    <w:rsid w:val="300A358B"/>
    <w:rsid w:val="3CC35C7F"/>
    <w:rsid w:val="3D7973D3"/>
    <w:rsid w:val="42E4DF1C"/>
    <w:rsid w:val="489F290E"/>
    <w:rsid w:val="4B5547C4"/>
    <w:rsid w:val="4F1A35BD"/>
    <w:rsid w:val="5051E8C9"/>
    <w:rsid w:val="5B04C110"/>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61FF7"/>
  <w15:docId w15:val="{37C0A1E0-D761-4C3C-A578-2ECE1CAD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character" w:styleId="Fett">
    <w:name w:val="Strong"/>
    <w:basedOn w:val="Absatz-Standardschriftart"/>
    <w:uiPriority w:val="22"/>
    <w:qFormat/>
    <w:rsid w:val="00DE0F9A"/>
    <w:rPr>
      <w:b/>
      <w:bCs/>
    </w:rPr>
  </w:style>
  <w:style w:type="paragraph" w:customStyle="1" w:styleId="p1">
    <w:name w:val="p1"/>
    <w:basedOn w:val="Standard"/>
    <w:rsid w:val="007F2C20"/>
    <w:pPr>
      <w:spacing w:line="240" w:lineRule="auto"/>
      <w:jc w:val="left"/>
    </w:pPr>
    <w:rPr>
      <w:rFonts w:ascii="Helvetica" w:eastAsiaTheme="minorHAnsi" w:hAnsi="Helvetica" w:cs="Helvetic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25">
      <w:bodyDiv w:val="1"/>
      <w:marLeft w:val="0"/>
      <w:marRight w:val="0"/>
      <w:marTop w:val="0"/>
      <w:marBottom w:val="0"/>
      <w:divBdr>
        <w:top w:val="none" w:sz="0" w:space="0" w:color="auto"/>
        <w:left w:val="none" w:sz="0" w:space="0" w:color="auto"/>
        <w:bottom w:val="none" w:sz="0" w:space="0" w:color="auto"/>
        <w:right w:val="none" w:sz="0" w:space="0" w:color="auto"/>
      </w:divBdr>
    </w:div>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0516328">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135611048">
      <w:bodyDiv w:val="1"/>
      <w:marLeft w:val="0"/>
      <w:marRight w:val="0"/>
      <w:marTop w:val="0"/>
      <w:marBottom w:val="0"/>
      <w:divBdr>
        <w:top w:val="none" w:sz="0" w:space="0" w:color="auto"/>
        <w:left w:val="none" w:sz="0" w:space="0" w:color="auto"/>
        <w:bottom w:val="none" w:sz="0" w:space="0" w:color="auto"/>
        <w:right w:val="none" w:sz="0" w:space="0" w:color="auto"/>
      </w:divBdr>
    </w:div>
    <w:div w:id="159582084">
      <w:bodyDiv w:val="1"/>
      <w:marLeft w:val="0"/>
      <w:marRight w:val="0"/>
      <w:marTop w:val="0"/>
      <w:marBottom w:val="0"/>
      <w:divBdr>
        <w:top w:val="none" w:sz="0" w:space="0" w:color="auto"/>
        <w:left w:val="none" w:sz="0" w:space="0" w:color="auto"/>
        <w:bottom w:val="none" w:sz="0" w:space="0" w:color="auto"/>
        <w:right w:val="none" w:sz="0" w:space="0" w:color="auto"/>
      </w:divBdr>
    </w:div>
    <w:div w:id="167641306">
      <w:bodyDiv w:val="1"/>
      <w:marLeft w:val="0"/>
      <w:marRight w:val="0"/>
      <w:marTop w:val="0"/>
      <w:marBottom w:val="0"/>
      <w:divBdr>
        <w:top w:val="none" w:sz="0" w:space="0" w:color="auto"/>
        <w:left w:val="none" w:sz="0" w:space="0" w:color="auto"/>
        <w:bottom w:val="none" w:sz="0" w:space="0" w:color="auto"/>
        <w:right w:val="none" w:sz="0" w:space="0" w:color="auto"/>
      </w:divBdr>
    </w:div>
    <w:div w:id="212347441">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393895720">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17551018">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31904916">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37628105">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838232999">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955988525">
                                      <w:marLeft w:val="0"/>
                                      <w:marRight w:val="0"/>
                                      <w:marTop w:val="0"/>
                                      <w:marBottom w:val="0"/>
                                      <w:divBdr>
                                        <w:top w:val="none" w:sz="0" w:space="0" w:color="auto"/>
                                        <w:left w:val="none" w:sz="0" w:space="0" w:color="auto"/>
                                        <w:bottom w:val="none" w:sz="0" w:space="0" w:color="auto"/>
                                        <w:right w:val="none" w:sz="0" w:space="0" w:color="auto"/>
                                      </w:divBdr>
                                    </w:div>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2398167">
      <w:bodyDiv w:val="1"/>
      <w:marLeft w:val="0"/>
      <w:marRight w:val="0"/>
      <w:marTop w:val="0"/>
      <w:marBottom w:val="0"/>
      <w:divBdr>
        <w:top w:val="none" w:sz="0" w:space="0" w:color="auto"/>
        <w:left w:val="none" w:sz="0" w:space="0" w:color="auto"/>
        <w:bottom w:val="none" w:sz="0" w:space="0" w:color="auto"/>
        <w:right w:val="none" w:sz="0" w:space="0" w:color="auto"/>
      </w:divBdr>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1169563962">
                                      <w:marLeft w:val="0"/>
                                      <w:marRight w:val="0"/>
                                      <w:marTop w:val="0"/>
                                      <w:marBottom w:val="0"/>
                                      <w:divBdr>
                                        <w:top w:val="none" w:sz="0" w:space="0" w:color="auto"/>
                                        <w:left w:val="none" w:sz="0" w:space="0" w:color="auto"/>
                                        <w:bottom w:val="none" w:sz="0" w:space="0" w:color="auto"/>
                                        <w:right w:val="none" w:sz="0" w:space="0" w:color="auto"/>
                                      </w:divBdr>
                                    </w:div>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63858255">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219168298">
      <w:bodyDiv w:val="1"/>
      <w:marLeft w:val="0"/>
      <w:marRight w:val="0"/>
      <w:marTop w:val="0"/>
      <w:marBottom w:val="0"/>
      <w:divBdr>
        <w:top w:val="none" w:sz="0" w:space="0" w:color="auto"/>
        <w:left w:val="none" w:sz="0" w:space="0" w:color="auto"/>
        <w:bottom w:val="none" w:sz="0" w:space="0" w:color="auto"/>
        <w:right w:val="none" w:sz="0" w:space="0" w:color="auto"/>
      </w:divBdr>
    </w:div>
    <w:div w:id="1303928382">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80464477">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534076136">
      <w:bodyDiv w:val="1"/>
      <w:marLeft w:val="0"/>
      <w:marRight w:val="0"/>
      <w:marTop w:val="0"/>
      <w:marBottom w:val="0"/>
      <w:divBdr>
        <w:top w:val="none" w:sz="0" w:space="0" w:color="auto"/>
        <w:left w:val="none" w:sz="0" w:space="0" w:color="auto"/>
        <w:bottom w:val="none" w:sz="0" w:space="0" w:color="auto"/>
        <w:right w:val="none" w:sz="0" w:space="0" w:color="auto"/>
      </w:divBdr>
    </w:div>
    <w:div w:id="1555193200">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678800701">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80948595">
      <w:bodyDiv w:val="1"/>
      <w:marLeft w:val="0"/>
      <w:marRight w:val="0"/>
      <w:marTop w:val="0"/>
      <w:marBottom w:val="0"/>
      <w:divBdr>
        <w:top w:val="none" w:sz="0" w:space="0" w:color="auto"/>
        <w:left w:val="none" w:sz="0" w:space="0" w:color="auto"/>
        <w:bottom w:val="none" w:sz="0" w:space="0" w:color="auto"/>
        <w:right w:val="none" w:sz="0" w:space="0" w:color="auto"/>
      </w:divBdr>
    </w:div>
    <w:div w:id="18279346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083915352">
      <w:bodyDiv w:val="1"/>
      <w:marLeft w:val="0"/>
      <w:marRight w:val="0"/>
      <w:marTop w:val="0"/>
      <w:marBottom w:val="0"/>
      <w:divBdr>
        <w:top w:val="none" w:sz="0" w:space="0" w:color="auto"/>
        <w:left w:val="none" w:sz="0" w:space="0" w:color="auto"/>
        <w:bottom w:val="none" w:sz="0" w:space="0" w:color="auto"/>
        <w:right w:val="none" w:sz="0" w:space="0" w:color="auto"/>
      </w:divBdr>
    </w:div>
    <w:div w:id="2119252618">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olin.marl@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7DEEB147F567E47AF0547480A0D370F" ma:contentTypeVersion="14" ma:contentTypeDescription="Create a new document." ma:contentTypeScope="" ma:versionID="70cd8a642941127865e22756c1a8aec1">
  <xsd:schema xmlns:xsd="http://www.w3.org/2001/XMLSchema" xmlns:xs="http://www.w3.org/2001/XMLSchema" xmlns:p="http://schemas.microsoft.com/office/2006/metadata/properties" xmlns:ns2="2a9d20ba-5bc5-4536-9e31-3eabb9c8977c" xmlns:ns3="f6d69b37-b957-4b2e-8102-ed7342d19258" targetNamespace="http://schemas.microsoft.com/office/2006/metadata/properties" ma:root="true" ma:fieldsID="faa0070d93cf2fe677352dc69fbe884b" ns2:_="" ns3:_="">
    <xsd:import namespace="2a9d20ba-5bc5-4536-9e31-3eabb9c8977c"/>
    <xsd:import namespace="f6d69b37-b957-4b2e-8102-ed7342d192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MediaServiceBillingMetadata"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9d20ba-5bc5-4536-9e31-3eabb9c89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d69b37-b957-4b2e-8102-ed7342d19258"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ce73052-8827-4767-a143-3d51322e4eef}" ma:internalName="TaxCatchAll" ma:showField="CatchAllData" ma:web="f6d69b37-b957-4b2e-8102-ed7342d192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a9d20ba-5bc5-4536-9e31-3eabb9c8977c">
      <Terms xmlns="http://schemas.microsoft.com/office/infopath/2007/PartnerControls"/>
    </lcf76f155ced4ddcb4097134ff3c332f>
    <TaxCatchAll xmlns="f6d69b37-b957-4b2e-8102-ed7342d19258" xsi:nil="true"/>
  </documentManagement>
</p:properties>
</file>

<file path=customXml/itemProps1.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ECFEABDA-6334-4056-9213-5D5DBAF47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9d20ba-5bc5-4536-9e31-3eabb9c8977c"/>
    <ds:schemaRef ds:uri="f6d69b37-b957-4b2e-8102-ed7342d19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1373A1-E2E1-4B10-870B-59E216678A87}">
  <ds:schemaRefs>
    <ds:schemaRef ds:uri="http://schemas.openxmlformats.org/package/2006/metadata/core-properties"/>
    <ds:schemaRef ds:uri="http://purl.org/dc/elements/1.1/"/>
    <ds:schemaRef ds:uri="2a9d20ba-5bc5-4536-9e31-3eabb9c8977c"/>
    <ds:schemaRef ds:uri="http://purl.org/dc/terms/"/>
    <ds:schemaRef ds:uri="f6d69b37-b957-4b2e-8102-ed7342d19258"/>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WILO Logo_hoch_3c</Template>
  <TotalTime>0</TotalTime>
  <Pages>3</Pages>
  <Words>628</Words>
  <Characters>3957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Pressemeldung - Wilo-Select 4 geht online</vt:lpstr>
    </vt:vector>
  </TitlesOfParts>
  <Company>WILO SE</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Monica Giazzi</dc:creator>
  <cp:lastModifiedBy>Schefers Silas</cp:lastModifiedBy>
  <cp:revision>3</cp:revision>
  <cp:lastPrinted>2025-09-19T12:20:00Z</cp:lastPrinted>
  <dcterms:created xsi:type="dcterms:W3CDTF">2025-09-19T12:20:00Z</dcterms:created>
  <dcterms:modified xsi:type="dcterms:W3CDTF">2025-09-19T12:26:00Z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0x010100E7DEEB147F567E47AF0547480A0D370F</vt:lpwstr>
  </property>
  <property fmtid="{D5CDD505-2E9C-101B-9397-08002B2CF9AE}" pid="3" name="docLang">
    <vt:lpwstr>de</vt:lpwstr>
  </property>
  <property fmtid="{D5CDD505-2E9C-101B-9397-08002B2CF9AE}" pid="4" name="MediaServiceImageTags">
    <vt:lpwstr/>
  </property>
</Properties>
</file>